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2D" w:rsidRPr="000A37C8" w:rsidRDefault="00706D2D" w:rsidP="00706D2D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93.35pt;margin-top:-11.05pt;width:63.5pt;height:63.9pt;z-index:251659264">
            <v:imagedata r:id="rId4" o:title=""/>
          </v:shape>
          <o:OLEObject Type="Embed" ProgID="PBrush" ShapeID="_x0000_s1033" DrawAspect="Content" ObjectID="_1753796067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706D2D" w:rsidRPr="003A48BC" w:rsidRDefault="00706D2D" w:rsidP="00706D2D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706D2D" w:rsidRPr="003A48BC" w:rsidRDefault="00706D2D" w:rsidP="00706D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706D2D" w:rsidRPr="003A48BC" w:rsidRDefault="00706D2D" w:rsidP="00706D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706D2D" w:rsidRPr="003A48BC" w:rsidRDefault="00706D2D" w:rsidP="00706D2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6D2D" w:rsidRPr="003A48BC" w:rsidRDefault="00706D2D" w:rsidP="00706D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37</w:t>
      </w: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706D2D" w:rsidRPr="003A48BC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6D2D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706D2D" w:rsidRDefault="00706D2D" w:rsidP="00706D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6D2D" w:rsidRPr="008667BE" w:rsidRDefault="00706D2D" w:rsidP="00706D2D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8667BE">
        <w:rPr>
          <w:rFonts w:ascii="Times New Roman" w:hAnsi="Times New Roman" w:cs="Times New Roman"/>
        </w:rPr>
        <w:t>Об определении должностного лица, ответственного за работу по профилактике коррупционных и иных правонарушений</w:t>
      </w:r>
    </w:p>
    <w:bookmarkEnd w:id="0"/>
    <w:p w:rsidR="00706D2D" w:rsidRPr="008667BE" w:rsidRDefault="00706D2D" w:rsidP="00706D2D">
      <w:pPr>
        <w:pStyle w:val="ConsPlusNormal"/>
      </w:pPr>
    </w:p>
    <w:p w:rsidR="00706D2D" w:rsidRDefault="00706D2D" w:rsidP="00706D2D">
      <w:pPr>
        <w:pStyle w:val="ConsPlusNormal"/>
        <w:ind w:firstLine="540"/>
        <w:jc w:val="both"/>
      </w:pPr>
      <w:r w:rsidRPr="008667BE">
        <w:t>В соответствии с Федеральным законом от 25.12.2008 № 273-ФЗ «О противодействии коррупции», Законом Республики Тыва от 21.12.2018 № 453-ЗРТ «О мерах по противодействию коррупции в Республике Тыва»</w:t>
      </w:r>
    </w:p>
    <w:p w:rsidR="00706D2D" w:rsidRPr="008667BE" w:rsidRDefault="00706D2D" w:rsidP="00706D2D">
      <w:pPr>
        <w:pStyle w:val="ConsPlusNormal"/>
        <w:ind w:firstLine="540"/>
        <w:jc w:val="both"/>
      </w:pPr>
      <w:r w:rsidRPr="008667BE">
        <w:t xml:space="preserve"> ПОСТАНОВЛЯЮ: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 xml:space="preserve">1. Определить </w:t>
      </w:r>
      <w:proofErr w:type="spellStart"/>
      <w:r>
        <w:t>и.о</w:t>
      </w:r>
      <w:proofErr w:type="spellEnd"/>
      <w:r>
        <w:t xml:space="preserve">. заместителя председателя по социальной политике </w:t>
      </w:r>
      <w:proofErr w:type="spellStart"/>
      <w:r>
        <w:t>Оюн</w:t>
      </w:r>
      <w:proofErr w:type="spellEnd"/>
      <w:r>
        <w:t xml:space="preserve"> О. А.</w:t>
      </w:r>
      <w:r w:rsidRPr="008667BE">
        <w:t xml:space="preserve"> ответственным за работу по профилактике коррупционных и иных правонарушений в администрации </w:t>
      </w:r>
      <w:r w:rsidRPr="00721811">
        <w:t>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721811">
        <w:t>»</w:t>
      </w:r>
      <w:r w:rsidRPr="008667BE">
        <w:t xml:space="preserve"> (далее -Администрация), возложив на него следующие функции: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а) подготовка в соответствии с компетенцией проектов нормативных правовых актов о противодействии коррупции;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б) взаимодействие с правоохранительными органами в установленной сфере деятельности;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в) организация в пределах своей компетенции антикоррупционного просвещения;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г) обеспечение соблюдения работниками администрации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д)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е) обеспечение деятельности комиссии по соблюдению требований к служебному поведению муниципальных служащих администрации;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ж)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Тыва обо всех случаях обращения к ним каких-либо лиц в целях склонения их к совершению коррупционных правонарушений;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з) оказание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и)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lastRenderedPageBreak/>
        <w:t>к) прием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 администрации;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л)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администрации, их супруги (супруга) и несовершеннолетних детей на официальном сайте администрации, а также в обеспечении предоставления этих сведений общероссийским или республиканским средствам массовой информации для опубликования;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м) прием, учет и хранение подарков, переданных муниципальными служащими администрации;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н) принятие от муниципальных служащих администрации,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звание, уведомлений об отказе в получении награды, звания, наград и оригиналов документов к ним, оригиналов документов к званию на ответственное хранение;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о) осуществление контроля за соблюдением муниципальными служащими ограничений, запретов и требований, установленных в целях противодействия коррупции;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п)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администрации,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Тыва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р)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администрации,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 xml:space="preserve">с) осуществление проверки соблюдения гражданами, замещавшими должности муниципальной службы при заключении ими после увольнения с муниципальной службы трудового договора и (или) гражданско-правового договора в случаях, предусмотренных </w:t>
      </w:r>
      <w:r w:rsidRPr="008667BE">
        <w:lastRenderedPageBreak/>
        <w:t>федеральными законами;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т) осуществление контроля за расходами лиц, замещающих в администрации должности муниципальной службы, а также за расходами их супруги (супруга) и несовершеннолетних детей;</w:t>
      </w:r>
    </w:p>
    <w:p w:rsidR="00706D2D" w:rsidRPr="008667BE" w:rsidRDefault="00706D2D" w:rsidP="00706D2D">
      <w:pPr>
        <w:pStyle w:val="ConsPlusNormal"/>
        <w:spacing w:before="120"/>
        <w:ind w:firstLine="540"/>
        <w:jc w:val="both"/>
      </w:pPr>
      <w:r w:rsidRPr="008667BE">
        <w:t>у) организация правового просвещения муниципальных служащих.</w:t>
      </w:r>
    </w:p>
    <w:p w:rsidR="00706D2D" w:rsidRPr="008667BE" w:rsidRDefault="00706D2D" w:rsidP="00706D2D">
      <w:pPr>
        <w:pStyle w:val="ConsPlusNormal"/>
        <w:spacing w:before="240"/>
        <w:ind w:firstLine="540"/>
        <w:jc w:val="both"/>
      </w:pPr>
      <w:r w:rsidRPr="008667BE">
        <w:t>2. Контроль за исполнением настоящего приказа оставляю за собой.</w:t>
      </w:r>
    </w:p>
    <w:p w:rsidR="00706D2D" w:rsidRPr="008667BE" w:rsidRDefault="00706D2D" w:rsidP="00706D2D">
      <w:pPr>
        <w:pStyle w:val="ConsPlusNormal"/>
        <w:spacing w:before="240"/>
        <w:ind w:firstLine="540"/>
        <w:jc w:val="both"/>
      </w:pPr>
      <w:r w:rsidRPr="008667BE">
        <w:t>3. Настоящее распоряжение вступает в силу со дня его подписания.</w:t>
      </w:r>
    </w:p>
    <w:p w:rsidR="00706D2D" w:rsidRPr="008667BE" w:rsidRDefault="00706D2D" w:rsidP="00706D2D">
      <w:pPr>
        <w:pStyle w:val="ConsPlusNormal"/>
      </w:pPr>
    </w:p>
    <w:p w:rsidR="00706D2D" w:rsidRDefault="00706D2D" w:rsidP="00706D2D">
      <w:pPr>
        <w:pStyle w:val="ConsPlusNormal"/>
      </w:pPr>
    </w:p>
    <w:p w:rsidR="00706D2D" w:rsidRPr="008667BE" w:rsidRDefault="00706D2D" w:rsidP="00706D2D">
      <w:pPr>
        <w:pStyle w:val="ConsPlusNormal"/>
      </w:pPr>
    </w:p>
    <w:p w:rsidR="00706D2D" w:rsidRPr="003A48BC" w:rsidRDefault="00706D2D" w:rsidP="0070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06D2D" w:rsidRPr="003A48BC" w:rsidRDefault="00706D2D" w:rsidP="0070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Т.Д. </w:t>
      </w:r>
      <w:proofErr w:type="spellStart"/>
      <w:r w:rsidRPr="00866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706D2D" w:rsidRPr="008667BE" w:rsidRDefault="00706D2D" w:rsidP="00706D2D">
      <w:pPr>
        <w:rPr>
          <w:sz w:val="24"/>
          <w:szCs w:val="24"/>
        </w:rPr>
      </w:pPr>
    </w:p>
    <w:p w:rsidR="00706D2D" w:rsidRPr="008667BE" w:rsidRDefault="00706D2D" w:rsidP="00706D2D">
      <w:pPr>
        <w:rPr>
          <w:sz w:val="24"/>
          <w:szCs w:val="24"/>
        </w:rPr>
      </w:pPr>
    </w:p>
    <w:p w:rsidR="00706D2D" w:rsidRPr="008667BE" w:rsidRDefault="00706D2D" w:rsidP="00706D2D">
      <w:pPr>
        <w:rPr>
          <w:sz w:val="24"/>
          <w:szCs w:val="24"/>
        </w:rPr>
      </w:pPr>
    </w:p>
    <w:p w:rsidR="00706D2D" w:rsidRPr="008667BE" w:rsidRDefault="00706D2D" w:rsidP="00706D2D">
      <w:pPr>
        <w:rPr>
          <w:sz w:val="24"/>
          <w:szCs w:val="24"/>
        </w:rPr>
      </w:pPr>
    </w:p>
    <w:p w:rsidR="00935CFC" w:rsidRPr="0093258B" w:rsidRDefault="00935CFC" w:rsidP="0093258B">
      <w:pPr>
        <w:rPr>
          <w:rFonts w:ascii="Times New Roman" w:hAnsi="Times New Roman" w:cs="Times New Roman"/>
          <w:sz w:val="24"/>
          <w:szCs w:val="24"/>
        </w:rPr>
      </w:pPr>
    </w:p>
    <w:sectPr w:rsidR="00935CFC" w:rsidRPr="0093258B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1144A7"/>
    <w:rsid w:val="0024419B"/>
    <w:rsid w:val="004308FE"/>
    <w:rsid w:val="006379A6"/>
    <w:rsid w:val="006B42BE"/>
    <w:rsid w:val="00701CEA"/>
    <w:rsid w:val="00706D2D"/>
    <w:rsid w:val="00732500"/>
    <w:rsid w:val="0093258B"/>
    <w:rsid w:val="00935CFC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58CF274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2023-08-17T04:45:00Z</dcterms:created>
  <dcterms:modified xsi:type="dcterms:W3CDTF">2023-08-17T09:48:00Z</dcterms:modified>
</cp:coreProperties>
</file>